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阿塞拜疆商务签证材料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阿塞拜疆商务签证是入境阿塞拜疆以商务活动为目的的申请人办理的签证类型，持有阿塞拜疆商务签证的申请人不能在阿塞拜疆从事商务活动以外的活动，以下是阿塞拜疆商务签证所需材料：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签证类型：商务签证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有效期限：90天/一年</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196"/>
        <w:gridCol w:w="5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19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10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护照（扫描件）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照片（电子版）</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jc w:val="both"/>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8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5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公司营业执照副本</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•营业执照副本/组织机构代码证复印件并加盖单位公章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单位派遣信</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•派遣信需以申请人所在单位正规抬头纸打印，加盖单位公章，由负责人签名。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6"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•由邀请公司的主管部委发的邀请函原件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阿塞拜疆商务签证需要申请人提供的签证材料，阿塞拜疆商务签证的邀请函必须通过阿塞拜疆共和国外交部领事司提交，而且此类签证还可以简化材料，具体详情可联系阿塞拜疆签证服务中心在线客服。</w:t>
      </w:r>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-238125</wp:posOffset>
          </wp:positionH>
          <wp:positionV relativeFrom="paragraph">
            <wp:posOffset>-214630</wp:posOffset>
          </wp:positionV>
          <wp:extent cx="1152525" cy="714375"/>
          <wp:effectExtent l="0" t="0" r="9525" b="9525"/>
          <wp:wrapNone/>
          <wp:docPr id="1" name="图片 1" descr="logo121X75(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21X75(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411AD6"/>
    <w:rsid w:val="1DA3165B"/>
    <w:rsid w:val="3F4F66E4"/>
    <w:rsid w:val="44A676B3"/>
    <w:rsid w:val="473A0F7C"/>
    <w:rsid w:val="50456EAC"/>
    <w:rsid w:val="58AC4EB7"/>
    <w:rsid w:val="603873E1"/>
    <w:rsid w:val="618572C6"/>
    <w:rsid w:val="7F411AD6"/>
    <w:rsid w:val="7F5C3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2018-12-19T08:44:00Z</dcterms:created>
  <dc:creator>王乾</dc:creator>
  <cp:lastModifiedBy>王乾</cp:lastModifiedBy>
  <dcterms:modified xsi:type="dcterms:W3CDTF">2019-03-26T09:30:24Z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